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49C9C" w14:textId="77777777" w:rsidR="00927592" w:rsidRDefault="00927592">
      <w:pPr>
        <w:spacing w:after="60"/>
        <w:jc w:val="center"/>
        <w:rPr>
          <w:rFonts w:ascii="Milligram" w:hAnsi="Milligram"/>
          <w:b/>
          <w:color w:val="18324A"/>
          <w:sz w:val="40"/>
          <w:szCs w:val="40"/>
        </w:rPr>
      </w:pPr>
    </w:p>
    <w:p w14:paraId="30788A2C" w14:textId="77777777" w:rsidR="00927592" w:rsidRDefault="00927592">
      <w:pPr>
        <w:spacing w:after="60"/>
        <w:jc w:val="center"/>
        <w:rPr>
          <w:rFonts w:ascii="Milligram" w:hAnsi="Milligram"/>
          <w:b/>
          <w:color w:val="18324A"/>
          <w:sz w:val="40"/>
          <w:szCs w:val="40"/>
        </w:rPr>
      </w:pPr>
    </w:p>
    <w:p w14:paraId="7ED4342F" w14:textId="14F9066F" w:rsidR="009642C9" w:rsidRPr="00F2735A" w:rsidRDefault="006A4F6B">
      <w:pPr>
        <w:spacing w:after="60"/>
        <w:jc w:val="center"/>
        <w:rPr>
          <w:rFonts w:ascii="Milligram" w:hAnsi="Milligram"/>
          <w:color w:val="4A8B82"/>
          <w:sz w:val="40"/>
          <w:szCs w:val="40"/>
        </w:rPr>
      </w:pPr>
      <w:r w:rsidRPr="00F2735A">
        <w:rPr>
          <w:rFonts w:ascii="Milligram" w:hAnsi="Milligram"/>
          <w:b/>
          <w:color w:val="4A8B82"/>
          <w:sz w:val="40"/>
          <w:szCs w:val="40"/>
        </w:rPr>
        <w:t>The Winning Formula: A Team Collaboration Check-In</w:t>
      </w:r>
    </w:p>
    <w:p w14:paraId="42FBFB25" w14:textId="77777777" w:rsidR="00F2735A" w:rsidRPr="006C1DCB" w:rsidRDefault="006A4F6B">
      <w:pPr>
        <w:spacing w:after="60"/>
        <w:jc w:val="center"/>
        <w:rPr>
          <w:i/>
          <w:color w:val="3B3F46"/>
          <w:sz w:val="24"/>
          <w:szCs w:val="24"/>
        </w:rPr>
      </w:pPr>
      <w:r w:rsidRPr="006C1DCB">
        <w:rPr>
          <w:i/>
          <w:color w:val="3B3F46"/>
          <w:sz w:val="24"/>
          <w:szCs w:val="24"/>
        </w:rPr>
        <w:t>A practical follow-up to The Winning Formula in Major Gifts:</w:t>
      </w:r>
    </w:p>
    <w:p w14:paraId="2DE2E29D" w14:textId="57DE8884" w:rsidR="009642C9" w:rsidRPr="006C1DCB" w:rsidRDefault="006A4F6B">
      <w:pPr>
        <w:spacing w:after="60"/>
        <w:jc w:val="center"/>
        <w:rPr>
          <w:i/>
          <w:color w:val="3B3F46"/>
          <w:sz w:val="24"/>
          <w:szCs w:val="24"/>
        </w:rPr>
      </w:pPr>
      <w:r w:rsidRPr="006C1DCB">
        <w:rPr>
          <w:i/>
          <w:color w:val="3B3F46"/>
          <w:sz w:val="24"/>
          <w:szCs w:val="24"/>
        </w:rPr>
        <w:t>How Tech + Relationships Together Achieve Fundraising Goals</w:t>
      </w:r>
    </w:p>
    <w:p w14:paraId="52168A89" w14:textId="77777777" w:rsidR="00927592" w:rsidRPr="00927592" w:rsidRDefault="00927592">
      <w:pPr>
        <w:spacing w:after="60"/>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368"/>
      </w:tblGrid>
      <w:tr w:rsidR="009642C9" w:rsidRPr="00927592" w14:paraId="042CAED8" w14:textId="77777777" w:rsidTr="0073372E">
        <w:trPr>
          <w:jc w:val="center"/>
        </w:trPr>
        <w:tc>
          <w:tcPr>
            <w:tcW w:w="10368" w:type="dxa"/>
            <w:tcMar>
              <w:top w:w="130" w:type="dxa"/>
              <w:left w:w="160" w:type="dxa"/>
              <w:bottom w:w="130" w:type="dxa"/>
              <w:right w:w="160" w:type="dxa"/>
            </w:tcMar>
          </w:tcPr>
          <w:p w14:paraId="741C7E78" w14:textId="77777777" w:rsidR="009642C9" w:rsidRPr="00927592" w:rsidRDefault="006A4F6B">
            <w:pPr>
              <w:spacing w:after="20"/>
              <w:rPr>
                <w:sz w:val="24"/>
                <w:szCs w:val="24"/>
              </w:rPr>
            </w:pPr>
            <w:r w:rsidRPr="00F2735A">
              <w:rPr>
                <w:b/>
                <w:color w:val="4A8B82"/>
                <w:sz w:val="24"/>
                <w:szCs w:val="24"/>
              </w:rPr>
              <w:t>Technology gives us clarity and prioritization. Relationships build trust and inspire giving.</w:t>
            </w:r>
            <w:r w:rsidRPr="00927592">
              <w:rPr>
                <w:sz w:val="24"/>
                <w:szCs w:val="24"/>
              </w:rPr>
              <w:br/>
            </w:r>
            <w:r w:rsidRPr="0073372E">
              <w:rPr>
                <w:color w:val="3B3F46"/>
                <w:sz w:val="24"/>
                <w:szCs w:val="24"/>
              </w:rPr>
              <w:t>The strongest fundraising programs connect the two - and that requires real partnership between frontline fundraisers and the people who manage data, systems, research, and reporting.</w:t>
            </w:r>
          </w:p>
        </w:tc>
      </w:tr>
    </w:tbl>
    <w:p w14:paraId="413C41A7" w14:textId="47840C3B" w:rsidR="009642C9" w:rsidRPr="00F2735A" w:rsidRDefault="006A4F6B">
      <w:pPr>
        <w:spacing w:before="120" w:after="60"/>
        <w:rPr>
          <w:rFonts w:ascii="Milligram" w:hAnsi="Milligram"/>
          <w:color w:val="4A8B82"/>
          <w:sz w:val="32"/>
          <w:szCs w:val="32"/>
        </w:rPr>
      </w:pPr>
      <w:r w:rsidRPr="00F2735A">
        <w:rPr>
          <w:rFonts w:ascii="Milligram" w:hAnsi="Milligram"/>
          <w:b/>
          <w:color w:val="4A8B82"/>
          <w:sz w:val="32"/>
          <w:szCs w:val="32"/>
        </w:rPr>
        <w:t>1. How well are we really working together?</w:t>
      </w:r>
    </w:p>
    <w:p w14:paraId="4B40CD33" w14:textId="77777777" w:rsidR="00927592" w:rsidRDefault="00927592">
      <w:pPr>
        <w:spacing w:after="60"/>
        <w:rPr>
          <w:sz w:val="24"/>
          <w:szCs w:val="24"/>
        </w:rPr>
      </w:pPr>
    </w:p>
    <w:p w14:paraId="3FAF6B73" w14:textId="4363159C" w:rsidR="009642C9" w:rsidRPr="0073372E" w:rsidRDefault="006A4F6B">
      <w:pPr>
        <w:spacing w:after="60"/>
        <w:rPr>
          <w:color w:val="3B3F46"/>
          <w:sz w:val="24"/>
          <w:szCs w:val="24"/>
        </w:rPr>
      </w:pPr>
      <w:r w:rsidRPr="0073372E">
        <w:rPr>
          <w:color w:val="3B3F46"/>
          <w:sz w:val="24"/>
          <w:szCs w:val="24"/>
        </w:rPr>
        <w:t>Check the statements that are usually true at your organization.</w:t>
      </w:r>
    </w:p>
    <w:p w14:paraId="47C0B8F3" w14:textId="77777777" w:rsidR="00927592" w:rsidRPr="0073372E" w:rsidRDefault="00927592">
      <w:pPr>
        <w:spacing w:after="60"/>
        <w:rPr>
          <w:color w:val="3B3F46"/>
          <w:sz w:val="24"/>
          <w:szCs w:val="24"/>
        </w:rPr>
      </w:pPr>
    </w:p>
    <w:p w14:paraId="47B9F511" w14:textId="77777777" w:rsidR="009642C9" w:rsidRPr="0073372E" w:rsidRDefault="006A4F6B">
      <w:pPr>
        <w:spacing w:after="40"/>
        <w:ind w:left="72" w:hanging="29"/>
        <w:rPr>
          <w:color w:val="3B3F46"/>
          <w:sz w:val="24"/>
          <w:szCs w:val="24"/>
        </w:rPr>
      </w:pPr>
      <w:proofErr w:type="gramStart"/>
      <w:r w:rsidRPr="0073372E">
        <w:rPr>
          <w:color w:val="3B3F46"/>
          <w:sz w:val="24"/>
          <w:szCs w:val="24"/>
        </w:rPr>
        <w:t>☐  Frontline</w:t>
      </w:r>
      <w:proofErr w:type="gramEnd"/>
      <w:r w:rsidRPr="0073372E">
        <w:rPr>
          <w:color w:val="3B3F46"/>
          <w:sz w:val="24"/>
          <w:szCs w:val="24"/>
        </w:rPr>
        <w:t xml:space="preserve"> fundraisers and data/advancement services staff meet or communicate regularly - not only when something is wrong.</w:t>
      </w:r>
    </w:p>
    <w:p w14:paraId="43FB624B" w14:textId="77777777" w:rsidR="009642C9" w:rsidRPr="0073372E" w:rsidRDefault="006A4F6B">
      <w:pPr>
        <w:spacing w:after="40"/>
        <w:ind w:left="72" w:hanging="29"/>
        <w:rPr>
          <w:color w:val="3B3F46"/>
          <w:sz w:val="24"/>
          <w:szCs w:val="24"/>
        </w:rPr>
      </w:pPr>
      <w:proofErr w:type="gramStart"/>
      <w:r w:rsidRPr="0073372E">
        <w:rPr>
          <w:color w:val="3B3F46"/>
          <w:sz w:val="24"/>
          <w:szCs w:val="24"/>
        </w:rPr>
        <w:t>☐  Fundraisers</w:t>
      </w:r>
      <w:proofErr w:type="gramEnd"/>
      <w:r w:rsidRPr="0073372E">
        <w:rPr>
          <w:color w:val="3B3F46"/>
          <w:sz w:val="24"/>
          <w:szCs w:val="24"/>
        </w:rPr>
        <w:t xml:space="preserve"> have a voice in shaping CRM reports, dashboards, and information they use to manage relationships.</w:t>
      </w:r>
    </w:p>
    <w:p w14:paraId="1DF6BE46" w14:textId="77777777" w:rsidR="009642C9" w:rsidRPr="0073372E" w:rsidRDefault="006A4F6B">
      <w:pPr>
        <w:spacing w:after="40"/>
        <w:ind w:left="72" w:hanging="29"/>
        <w:rPr>
          <w:color w:val="3B3F46"/>
          <w:sz w:val="24"/>
          <w:szCs w:val="24"/>
        </w:rPr>
      </w:pPr>
      <w:proofErr w:type="gramStart"/>
      <w:r w:rsidRPr="0073372E">
        <w:rPr>
          <w:color w:val="3B3F46"/>
          <w:sz w:val="24"/>
          <w:szCs w:val="24"/>
        </w:rPr>
        <w:t>☐  Fundraisers</w:t>
      </w:r>
      <w:proofErr w:type="gramEnd"/>
      <w:r w:rsidRPr="0073372E">
        <w:rPr>
          <w:color w:val="3B3F46"/>
          <w:sz w:val="24"/>
          <w:szCs w:val="24"/>
        </w:rPr>
        <w:t xml:space="preserve"> consistently record meaningful donor activity and next steps in the CRM.</w:t>
      </w:r>
    </w:p>
    <w:p w14:paraId="1DEE53E8" w14:textId="77777777" w:rsidR="009642C9" w:rsidRPr="0073372E" w:rsidRDefault="006A4F6B">
      <w:pPr>
        <w:spacing w:after="40"/>
        <w:ind w:left="72" w:hanging="29"/>
        <w:rPr>
          <w:color w:val="3B3F46"/>
          <w:sz w:val="24"/>
          <w:szCs w:val="24"/>
        </w:rPr>
      </w:pPr>
      <w:proofErr w:type="gramStart"/>
      <w:r w:rsidRPr="0073372E">
        <w:rPr>
          <w:color w:val="3B3F46"/>
          <w:sz w:val="24"/>
          <w:szCs w:val="24"/>
        </w:rPr>
        <w:t>☐  The</w:t>
      </w:r>
      <w:proofErr w:type="gramEnd"/>
      <w:r w:rsidRPr="0073372E">
        <w:rPr>
          <w:color w:val="3B3F46"/>
          <w:sz w:val="24"/>
          <w:szCs w:val="24"/>
        </w:rPr>
        <w:t xml:space="preserve"> data team understands what fundraisers are trying to accomplish, not just what report or list they requested.</w:t>
      </w:r>
    </w:p>
    <w:p w14:paraId="5B15A1E7" w14:textId="77777777" w:rsidR="009642C9" w:rsidRPr="0073372E" w:rsidRDefault="006A4F6B">
      <w:pPr>
        <w:spacing w:after="40"/>
        <w:ind w:left="72" w:hanging="29"/>
        <w:rPr>
          <w:color w:val="3B3F46"/>
          <w:sz w:val="24"/>
          <w:szCs w:val="24"/>
        </w:rPr>
      </w:pPr>
      <w:proofErr w:type="gramStart"/>
      <w:r w:rsidRPr="0073372E">
        <w:rPr>
          <w:color w:val="3B3F46"/>
          <w:sz w:val="24"/>
          <w:szCs w:val="24"/>
        </w:rPr>
        <w:t>☐  Portfolio</w:t>
      </w:r>
      <w:proofErr w:type="gramEnd"/>
      <w:r w:rsidRPr="0073372E">
        <w:rPr>
          <w:color w:val="3B3F46"/>
          <w:sz w:val="24"/>
          <w:szCs w:val="24"/>
        </w:rPr>
        <w:t xml:space="preserve"> and prospect review conversations use both data and fundraiser knowledge.</w:t>
      </w:r>
    </w:p>
    <w:p w14:paraId="67F104B7" w14:textId="77777777" w:rsidR="009642C9" w:rsidRPr="0073372E" w:rsidRDefault="006A4F6B">
      <w:pPr>
        <w:spacing w:after="40"/>
        <w:ind w:left="72" w:hanging="29"/>
        <w:rPr>
          <w:color w:val="3B3F46"/>
          <w:sz w:val="24"/>
          <w:szCs w:val="24"/>
        </w:rPr>
      </w:pPr>
      <w:proofErr w:type="gramStart"/>
      <w:r w:rsidRPr="0073372E">
        <w:rPr>
          <w:color w:val="3B3F46"/>
          <w:sz w:val="24"/>
          <w:szCs w:val="24"/>
        </w:rPr>
        <w:t>☐  Our</w:t>
      </w:r>
      <w:proofErr w:type="gramEnd"/>
      <w:r w:rsidRPr="0073372E">
        <w:rPr>
          <w:color w:val="3B3F46"/>
          <w:sz w:val="24"/>
          <w:szCs w:val="24"/>
        </w:rPr>
        <w:t xml:space="preserve"> team has shared definitions for stages, moves, next steps, and other important prospect-management information.</w:t>
      </w:r>
    </w:p>
    <w:p w14:paraId="244ECC9B" w14:textId="77777777" w:rsidR="009642C9" w:rsidRPr="0073372E" w:rsidRDefault="006A4F6B">
      <w:pPr>
        <w:spacing w:after="40"/>
        <w:ind w:left="72" w:hanging="29"/>
        <w:rPr>
          <w:color w:val="3B3F46"/>
          <w:sz w:val="24"/>
          <w:szCs w:val="24"/>
        </w:rPr>
      </w:pPr>
      <w:proofErr w:type="gramStart"/>
      <w:r w:rsidRPr="0073372E">
        <w:rPr>
          <w:color w:val="3B3F46"/>
          <w:sz w:val="24"/>
          <w:szCs w:val="24"/>
        </w:rPr>
        <w:t>☐  When</w:t>
      </w:r>
      <w:proofErr w:type="gramEnd"/>
      <w:r w:rsidRPr="0073372E">
        <w:rPr>
          <w:color w:val="3B3F46"/>
          <w:sz w:val="24"/>
          <w:szCs w:val="24"/>
        </w:rPr>
        <w:t xml:space="preserve"> data raises a question about a donor, someone follows up rather than treating the data as the whole story.</w:t>
      </w:r>
    </w:p>
    <w:p w14:paraId="7E0C0DE7" w14:textId="77777777" w:rsidR="009642C9" w:rsidRPr="0073372E" w:rsidRDefault="006A4F6B">
      <w:pPr>
        <w:spacing w:after="40"/>
        <w:ind w:left="72" w:hanging="29"/>
        <w:rPr>
          <w:color w:val="3B3F46"/>
          <w:sz w:val="24"/>
          <w:szCs w:val="24"/>
        </w:rPr>
      </w:pPr>
      <w:proofErr w:type="gramStart"/>
      <w:r w:rsidRPr="0073372E">
        <w:rPr>
          <w:color w:val="3B3F46"/>
          <w:sz w:val="24"/>
          <w:szCs w:val="24"/>
        </w:rPr>
        <w:t>☐  When</w:t>
      </w:r>
      <w:proofErr w:type="gramEnd"/>
      <w:r w:rsidRPr="0073372E">
        <w:rPr>
          <w:color w:val="3B3F46"/>
          <w:sz w:val="24"/>
          <w:szCs w:val="24"/>
        </w:rPr>
        <w:t xml:space="preserve"> a fundraiser learns something important about a donor, that knowledge makes its way back into the system.</w:t>
      </w:r>
    </w:p>
    <w:p w14:paraId="2F7E4E94" w14:textId="77777777" w:rsidR="009642C9" w:rsidRPr="0073372E" w:rsidRDefault="006A4F6B">
      <w:pPr>
        <w:spacing w:after="40"/>
        <w:ind w:left="72" w:hanging="29"/>
        <w:rPr>
          <w:color w:val="3B3F46"/>
          <w:sz w:val="24"/>
          <w:szCs w:val="24"/>
        </w:rPr>
      </w:pPr>
      <w:proofErr w:type="gramStart"/>
      <w:r w:rsidRPr="0073372E">
        <w:rPr>
          <w:color w:val="3B3F46"/>
          <w:sz w:val="24"/>
          <w:szCs w:val="24"/>
        </w:rPr>
        <w:t>☐  We</w:t>
      </w:r>
      <w:proofErr w:type="gramEnd"/>
      <w:r w:rsidRPr="0073372E">
        <w:rPr>
          <w:color w:val="3B3F46"/>
          <w:sz w:val="24"/>
          <w:szCs w:val="24"/>
        </w:rPr>
        <w:t xml:space="preserve"> share accountability for prospect movement instead of viewing the CRM as the data team's responsibility.</w:t>
      </w:r>
    </w:p>
    <w:p w14:paraId="1B9960C1" w14:textId="77777777" w:rsidR="009642C9" w:rsidRPr="0073372E" w:rsidRDefault="006A4F6B">
      <w:pPr>
        <w:spacing w:after="40"/>
        <w:ind w:left="72" w:hanging="29"/>
        <w:rPr>
          <w:color w:val="3B3F46"/>
          <w:sz w:val="24"/>
          <w:szCs w:val="24"/>
        </w:rPr>
      </w:pPr>
      <w:proofErr w:type="gramStart"/>
      <w:r w:rsidRPr="0073372E">
        <w:rPr>
          <w:color w:val="3B3F46"/>
          <w:sz w:val="24"/>
          <w:szCs w:val="24"/>
        </w:rPr>
        <w:t>☐  We</w:t>
      </w:r>
      <w:proofErr w:type="gramEnd"/>
      <w:r w:rsidRPr="0073372E">
        <w:rPr>
          <w:color w:val="3B3F46"/>
          <w:sz w:val="24"/>
          <w:szCs w:val="24"/>
        </w:rPr>
        <w:t xml:space="preserve"> celebrate wins together - including the relationship work, research, data, reporting, and systems work that helped make the gift possible.</w:t>
      </w:r>
    </w:p>
    <w:p w14:paraId="11E68BDC" w14:textId="77777777" w:rsidR="00927592" w:rsidRDefault="00927592">
      <w:pPr>
        <w:spacing w:before="80" w:after="60"/>
        <w:jc w:val="center"/>
        <w:rPr>
          <w:b/>
          <w:color w:val="18324A"/>
          <w:sz w:val="24"/>
          <w:szCs w:val="24"/>
        </w:rPr>
      </w:pPr>
    </w:p>
    <w:p w14:paraId="66218F8C" w14:textId="65F20CEB" w:rsidR="009642C9" w:rsidRPr="0073372E" w:rsidRDefault="006A4F6B">
      <w:pPr>
        <w:spacing w:before="80" w:after="60"/>
        <w:jc w:val="center"/>
        <w:rPr>
          <w:color w:val="3B3F46"/>
          <w:sz w:val="24"/>
          <w:szCs w:val="24"/>
        </w:rPr>
      </w:pPr>
      <w:r w:rsidRPr="00F2735A">
        <w:rPr>
          <w:b/>
          <w:color w:val="4A8B82"/>
          <w:sz w:val="24"/>
          <w:szCs w:val="24"/>
        </w:rPr>
        <w:t xml:space="preserve">Don't worry about a score. </w:t>
      </w:r>
      <w:r w:rsidRPr="0073372E">
        <w:rPr>
          <w:color w:val="3B3F46"/>
          <w:sz w:val="24"/>
          <w:szCs w:val="24"/>
        </w:rPr>
        <w:t>Look for the unchecked boxes. Those are your opportunities for better partnership.</w:t>
      </w:r>
    </w:p>
    <w:p w14:paraId="71812E63" w14:textId="77777777" w:rsidR="00C11C2C" w:rsidRPr="0073372E" w:rsidRDefault="00C11C2C" w:rsidP="00C11C2C">
      <w:pPr>
        <w:spacing w:after="60"/>
        <w:rPr>
          <w:b/>
          <w:color w:val="3B3F46"/>
          <w:sz w:val="24"/>
          <w:szCs w:val="24"/>
        </w:rPr>
      </w:pPr>
    </w:p>
    <w:p w14:paraId="1C2FB0BC" w14:textId="77777777" w:rsidR="00927592" w:rsidRDefault="00927592" w:rsidP="00C11C2C">
      <w:pPr>
        <w:spacing w:after="60"/>
        <w:rPr>
          <w:rFonts w:ascii="Milligram" w:hAnsi="Milligram"/>
          <w:b/>
          <w:color w:val="4A8B82"/>
          <w:sz w:val="32"/>
          <w:szCs w:val="32"/>
        </w:rPr>
      </w:pPr>
    </w:p>
    <w:p w14:paraId="26935025" w14:textId="54C81DE5" w:rsidR="009642C9" w:rsidRPr="00F2735A" w:rsidRDefault="006A4F6B" w:rsidP="00C11C2C">
      <w:pPr>
        <w:spacing w:after="60"/>
        <w:rPr>
          <w:rFonts w:ascii="Milligram" w:hAnsi="Milligram"/>
          <w:color w:val="4A8B82"/>
          <w:sz w:val="32"/>
          <w:szCs w:val="32"/>
        </w:rPr>
      </w:pPr>
      <w:r w:rsidRPr="00F2735A">
        <w:rPr>
          <w:rFonts w:ascii="Milligram" w:hAnsi="Milligram"/>
          <w:b/>
          <w:color w:val="4A8B82"/>
          <w:sz w:val="32"/>
          <w:szCs w:val="32"/>
        </w:rPr>
        <w:t>2. Find the friction</w:t>
      </w:r>
    </w:p>
    <w:p w14:paraId="7C766CBC" w14:textId="77777777" w:rsidR="009642C9" w:rsidRPr="0073372E" w:rsidRDefault="006A4F6B">
      <w:pPr>
        <w:spacing w:after="60"/>
        <w:rPr>
          <w:color w:val="3B3F46"/>
          <w:sz w:val="24"/>
          <w:szCs w:val="24"/>
        </w:rPr>
      </w:pPr>
      <w:r w:rsidRPr="0073372E">
        <w:rPr>
          <w:color w:val="3B3F46"/>
          <w:sz w:val="24"/>
          <w:szCs w:val="24"/>
        </w:rPr>
        <w:t>Choose one place where collaboration currently breaks down. Start small - the goal is not to fix your entire fundraising operation at once.</w:t>
      </w:r>
    </w:p>
    <w:p w14:paraId="0F993093" w14:textId="77777777" w:rsidR="00F2735A" w:rsidRPr="00927592" w:rsidRDefault="00F2735A">
      <w:pPr>
        <w:spacing w:after="60"/>
        <w:rPr>
          <w:sz w:val="24"/>
          <w:szCs w:val="24"/>
        </w:rPr>
      </w:pPr>
    </w:p>
    <w:tbl>
      <w:tblPr>
        <w:tblW w:w="8865" w:type="dxa"/>
        <w:tblInd w:w="7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26"/>
        <w:gridCol w:w="5339"/>
      </w:tblGrid>
      <w:tr w:rsidR="009642C9" w:rsidRPr="00927592" w14:paraId="627A0EE4" w14:textId="77777777" w:rsidTr="0073372E">
        <w:trPr>
          <w:trHeight w:val="159"/>
        </w:trPr>
        <w:tc>
          <w:tcPr>
            <w:tcW w:w="3526" w:type="dxa"/>
            <w:shd w:val="clear" w:color="auto" w:fill="4A8B82"/>
            <w:tcMar>
              <w:top w:w="100" w:type="dxa"/>
              <w:left w:w="120" w:type="dxa"/>
              <w:bottom w:w="100" w:type="dxa"/>
              <w:right w:w="120" w:type="dxa"/>
            </w:tcMar>
          </w:tcPr>
          <w:p w14:paraId="66366B92" w14:textId="77777777" w:rsidR="009642C9" w:rsidRPr="00927592" w:rsidRDefault="006A4F6B">
            <w:pPr>
              <w:spacing w:after="20"/>
              <w:rPr>
                <w:sz w:val="24"/>
                <w:szCs w:val="24"/>
              </w:rPr>
            </w:pPr>
            <w:r w:rsidRPr="00927592">
              <w:rPr>
                <w:b/>
                <w:color w:val="FFFFFF"/>
                <w:sz w:val="24"/>
                <w:szCs w:val="24"/>
              </w:rPr>
              <w:t>Where to look</w:t>
            </w:r>
          </w:p>
        </w:tc>
        <w:tc>
          <w:tcPr>
            <w:tcW w:w="5339" w:type="dxa"/>
            <w:shd w:val="clear" w:color="auto" w:fill="4A8B82"/>
            <w:tcMar>
              <w:top w:w="100" w:type="dxa"/>
              <w:left w:w="120" w:type="dxa"/>
              <w:bottom w:w="100" w:type="dxa"/>
              <w:right w:w="120" w:type="dxa"/>
            </w:tcMar>
          </w:tcPr>
          <w:p w14:paraId="50C9A2DE" w14:textId="77777777" w:rsidR="009642C9" w:rsidRPr="00927592" w:rsidRDefault="006A4F6B">
            <w:pPr>
              <w:spacing w:after="20"/>
              <w:rPr>
                <w:color w:val="4A8B82"/>
                <w:sz w:val="24"/>
                <w:szCs w:val="24"/>
              </w:rPr>
            </w:pPr>
            <w:r w:rsidRPr="00927592">
              <w:rPr>
                <w:b/>
                <w:color w:val="FFFFFF"/>
                <w:sz w:val="24"/>
                <w:szCs w:val="24"/>
              </w:rPr>
              <w:t>Ask yourselves</w:t>
            </w:r>
          </w:p>
        </w:tc>
      </w:tr>
      <w:tr w:rsidR="009642C9" w:rsidRPr="00927592" w14:paraId="11D96AAC" w14:textId="77777777" w:rsidTr="0073372E">
        <w:trPr>
          <w:trHeight w:val="150"/>
        </w:trPr>
        <w:tc>
          <w:tcPr>
            <w:tcW w:w="3526" w:type="dxa"/>
            <w:tcMar>
              <w:top w:w="100" w:type="dxa"/>
              <w:left w:w="120" w:type="dxa"/>
              <w:bottom w:w="100" w:type="dxa"/>
              <w:right w:w="120" w:type="dxa"/>
            </w:tcMar>
          </w:tcPr>
          <w:p w14:paraId="7F9A1E69" w14:textId="77777777" w:rsidR="009642C9" w:rsidRPr="0073372E" w:rsidRDefault="006A4F6B">
            <w:pPr>
              <w:spacing w:after="20"/>
              <w:rPr>
                <w:color w:val="3B3F46"/>
                <w:sz w:val="24"/>
                <w:szCs w:val="24"/>
              </w:rPr>
            </w:pPr>
            <w:r w:rsidRPr="0073372E">
              <w:rPr>
                <w:b/>
                <w:color w:val="3B3F46"/>
                <w:sz w:val="24"/>
                <w:szCs w:val="24"/>
              </w:rPr>
              <w:t>Reporting</w:t>
            </w:r>
          </w:p>
        </w:tc>
        <w:tc>
          <w:tcPr>
            <w:tcW w:w="5339" w:type="dxa"/>
            <w:tcMar>
              <w:top w:w="100" w:type="dxa"/>
              <w:left w:w="120" w:type="dxa"/>
              <w:bottom w:w="100" w:type="dxa"/>
              <w:right w:w="120" w:type="dxa"/>
            </w:tcMar>
          </w:tcPr>
          <w:p w14:paraId="568D9D53" w14:textId="77777777" w:rsidR="009642C9" w:rsidRPr="0073372E" w:rsidRDefault="006A4F6B">
            <w:pPr>
              <w:spacing w:after="20"/>
              <w:rPr>
                <w:color w:val="3B3F46"/>
                <w:sz w:val="24"/>
                <w:szCs w:val="24"/>
              </w:rPr>
            </w:pPr>
            <w:r w:rsidRPr="0073372E">
              <w:rPr>
                <w:color w:val="3B3F46"/>
                <w:sz w:val="24"/>
                <w:szCs w:val="24"/>
              </w:rPr>
              <w:t xml:space="preserve">Are fundraisers getting information they can </w:t>
            </w:r>
            <w:proofErr w:type="gramStart"/>
            <w:r w:rsidRPr="0073372E">
              <w:rPr>
                <w:color w:val="3B3F46"/>
                <w:sz w:val="24"/>
                <w:szCs w:val="24"/>
              </w:rPr>
              <w:t>actually use</w:t>
            </w:r>
            <w:proofErr w:type="gramEnd"/>
            <w:r w:rsidRPr="0073372E">
              <w:rPr>
                <w:color w:val="3B3F46"/>
                <w:sz w:val="24"/>
                <w:szCs w:val="24"/>
              </w:rPr>
              <w:t xml:space="preserve"> to prioritize and act?</w:t>
            </w:r>
          </w:p>
        </w:tc>
      </w:tr>
      <w:tr w:rsidR="009642C9" w:rsidRPr="00927592" w14:paraId="59CF4AA2" w14:textId="77777777" w:rsidTr="0073372E">
        <w:trPr>
          <w:trHeight w:val="159"/>
        </w:trPr>
        <w:tc>
          <w:tcPr>
            <w:tcW w:w="3526" w:type="dxa"/>
            <w:shd w:val="clear" w:color="auto" w:fill="F7F9FA"/>
            <w:tcMar>
              <w:top w:w="100" w:type="dxa"/>
              <w:left w:w="120" w:type="dxa"/>
              <w:bottom w:w="100" w:type="dxa"/>
              <w:right w:w="120" w:type="dxa"/>
            </w:tcMar>
          </w:tcPr>
          <w:p w14:paraId="5CDE0314" w14:textId="77777777" w:rsidR="009642C9" w:rsidRPr="0073372E" w:rsidRDefault="006A4F6B">
            <w:pPr>
              <w:spacing w:after="20"/>
              <w:rPr>
                <w:color w:val="3B3F46"/>
                <w:sz w:val="24"/>
                <w:szCs w:val="24"/>
              </w:rPr>
            </w:pPr>
            <w:r w:rsidRPr="0073372E">
              <w:rPr>
                <w:b/>
                <w:color w:val="3B3F46"/>
                <w:sz w:val="24"/>
                <w:szCs w:val="24"/>
              </w:rPr>
              <w:t>CRM activity</w:t>
            </w:r>
          </w:p>
        </w:tc>
        <w:tc>
          <w:tcPr>
            <w:tcW w:w="5339" w:type="dxa"/>
            <w:shd w:val="clear" w:color="auto" w:fill="F7F9FA"/>
            <w:tcMar>
              <w:top w:w="100" w:type="dxa"/>
              <w:left w:w="120" w:type="dxa"/>
              <w:bottom w:w="100" w:type="dxa"/>
              <w:right w:w="120" w:type="dxa"/>
            </w:tcMar>
          </w:tcPr>
          <w:p w14:paraId="4C28F1C1" w14:textId="77777777" w:rsidR="009642C9" w:rsidRPr="0073372E" w:rsidRDefault="006A4F6B">
            <w:pPr>
              <w:spacing w:after="20"/>
              <w:rPr>
                <w:color w:val="3B3F46"/>
                <w:sz w:val="24"/>
                <w:szCs w:val="24"/>
              </w:rPr>
            </w:pPr>
            <w:r w:rsidRPr="0073372E">
              <w:rPr>
                <w:color w:val="3B3F46"/>
                <w:sz w:val="24"/>
                <w:szCs w:val="24"/>
              </w:rPr>
              <w:t>Is useful relationship information making it into the system consistently?</w:t>
            </w:r>
          </w:p>
        </w:tc>
      </w:tr>
      <w:tr w:rsidR="009642C9" w:rsidRPr="00927592" w14:paraId="710DB3DB" w14:textId="77777777" w:rsidTr="0073372E">
        <w:trPr>
          <w:trHeight w:val="150"/>
        </w:trPr>
        <w:tc>
          <w:tcPr>
            <w:tcW w:w="3526" w:type="dxa"/>
            <w:tcMar>
              <w:top w:w="100" w:type="dxa"/>
              <w:left w:w="120" w:type="dxa"/>
              <w:bottom w:w="100" w:type="dxa"/>
              <w:right w:w="120" w:type="dxa"/>
            </w:tcMar>
          </w:tcPr>
          <w:p w14:paraId="006F1AAC" w14:textId="77777777" w:rsidR="009642C9" w:rsidRPr="0073372E" w:rsidRDefault="006A4F6B">
            <w:pPr>
              <w:spacing w:after="20"/>
              <w:rPr>
                <w:color w:val="3B3F46"/>
                <w:sz w:val="24"/>
                <w:szCs w:val="24"/>
              </w:rPr>
            </w:pPr>
            <w:r w:rsidRPr="0073372E">
              <w:rPr>
                <w:b/>
                <w:color w:val="3B3F46"/>
                <w:sz w:val="24"/>
                <w:szCs w:val="24"/>
              </w:rPr>
              <w:t>Prospect management</w:t>
            </w:r>
          </w:p>
        </w:tc>
        <w:tc>
          <w:tcPr>
            <w:tcW w:w="5339" w:type="dxa"/>
            <w:tcMar>
              <w:top w:w="100" w:type="dxa"/>
              <w:left w:w="120" w:type="dxa"/>
              <w:bottom w:w="100" w:type="dxa"/>
              <w:right w:w="120" w:type="dxa"/>
            </w:tcMar>
          </w:tcPr>
          <w:p w14:paraId="415EE897" w14:textId="77777777" w:rsidR="009642C9" w:rsidRPr="0073372E" w:rsidRDefault="006A4F6B">
            <w:pPr>
              <w:spacing w:after="20"/>
              <w:rPr>
                <w:color w:val="3B3F46"/>
                <w:sz w:val="24"/>
                <w:szCs w:val="24"/>
              </w:rPr>
            </w:pPr>
            <w:r w:rsidRPr="0073372E">
              <w:rPr>
                <w:color w:val="3B3F46"/>
                <w:sz w:val="24"/>
                <w:szCs w:val="24"/>
              </w:rPr>
              <w:t>Do the people who know the data and the people who know the donor review prospects together?</w:t>
            </w:r>
          </w:p>
        </w:tc>
      </w:tr>
      <w:tr w:rsidR="009642C9" w:rsidRPr="00927592" w14:paraId="77553A11" w14:textId="77777777" w:rsidTr="0073372E">
        <w:trPr>
          <w:trHeight w:val="159"/>
        </w:trPr>
        <w:tc>
          <w:tcPr>
            <w:tcW w:w="3526" w:type="dxa"/>
            <w:shd w:val="clear" w:color="auto" w:fill="F7F9FA"/>
            <w:tcMar>
              <w:top w:w="100" w:type="dxa"/>
              <w:left w:w="120" w:type="dxa"/>
              <w:bottom w:w="100" w:type="dxa"/>
              <w:right w:w="120" w:type="dxa"/>
            </w:tcMar>
          </w:tcPr>
          <w:p w14:paraId="35B9DD68" w14:textId="77777777" w:rsidR="009642C9" w:rsidRPr="0073372E" w:rsidRDefault="006A4F6B">
            <w:pPr>
              <w:spacing w:after="20"/>
              <w:rPr>
                <w:color w:val="3B3F46"/>
                <w:sz w:val="24"/>
                <w:szCs w:val="24"/>
              </w:rPr>
            </w:pPr>
            <w:r w:rsidRPr="0073372E">
              <w:rPr>
                <w:b/>
                <w:color w:val="3B3F46"/>
                <w:sz w:val="24"/>
                <w:szCs w:val="24"/>
              </w:rPr>
              <w:t>Communication</w:t>
            </w:r>
          </w:p>
        </w:tc>
        <w:tc>
          <w:tcPr>
            <w:tcW w:w="5339" w:type="dxa"/>
            <w:shd w:val="clear" w:color="auto" w:fill="F7F9FA"/>
            <w:tcMar>
              <w:top w:w="100" w:type="dxa"/>
              <w:left w:w="120" w:type="dxa"/>
              <w:bottom w:w="100" w:type="dxa"/>
              <w:right w:w="120" w:type="dxa"/>
            </w:tcMar>
          </w:tcPr>
          <w:p w14:paraId="366FBA92" w14:textId="77777777" w:rsidR="009642C9" w:rsidRPr="0073372E" w:rsidRDefault="006A4F6B">
            <w:pPr>
              <w:spacing w:after="20"/>
              <w:rPr>
                <w:color w:val="3B3F46"/>
                <w:sz w:val="24"/>
                <w:szCs w:val="24"/>
              </w:rPr>
            </w:pPr>
            <w:r w:rsidRPr="0073372E">
              <w:rPr>
                <w:color w:val="3B3F46"/>
                <w:sz w:val="24"/>
                <w:szCs w:val="24"/>
              </w:rPr>
              <w:t>Do teams talk before a problem becomes urgent?</w:t>
            </w:r>
          </w:p>
        </w:tc>
      </w:tr>
      <w:tr w:rsidR="009642C9" w:rsidRPr="00927592" w14:paraId="7C8AC0F8" w14:textId="77777777" w:rsidTr="0073372E">
        <w:trPr>
          <w:trHeight w:val="301"/>
        </w:trPr>
        <w:tc>
          <w:tcPr>
            <w:tcW w:w="3526" w:type="dxa"/>
            <w:tcMar>
              <w:top w:w="100" w:type="dxa"/>
              <w:left w:w="120" w:type="dxa"/>
              <w:bottom w:w="100" w:type="dxa"/>
              <w:right w:w="120" w:type="dxa"/>
            </w:tcMar>
          </w:tcPr>
          <w:p w14:paraId="1BA1A5E0" w14:textId="77777777" w:rsidR="009642C9" w:rsidRPr="0073372E" w:rsidRDefault="006A4F6B">
            <w:pPr>
              <w:spacing w:after="20"/>
              <w:rPr>
                <w:color w:val="3B3F46"/>
                <w:sz w:val="24"/>
                <w:szCs w:val="24"/>
              </w:rPr>
            </w:pPr>
            <w:r w:rsidRPr="0073372E">
              <w:rPr>
                <w:b/>
                <w:color w:val="3B3F46"/>
                <w:sz w:val="24"/>
                <w:szCs w:val="24"/>
              </w:rPr>
              <w:t>Shared expectations</w:t>
            </w:r>
          </w:p>
        </w:tc>
        <w:tc>
          <w:tcPr>
            <w:tcW w:w="5339" w:type="dxa"/>
            <w:tcMar>
              <w:top w:w="100" w:type="dxa"/>
              <w:left w:w="120" w:type="dxa"/>
              <w:bottom w:w="100" w:type="dxa"/>
              <w:right w:w="120" w:type="dxa"/>
            </w:tcMar>
          </w:tcPr>
          <w:p w14:paraId="2365340E" w14:textId="77777777" w:rsidR="009642C9" w:rsidRPr="0073372E" w:rsidRDefault="006A4F6B">
            <w:pPr>
              <w:spacing w:after="20"/>
              <w:rPr>
                <w:color w:val="3B3F46"/>
                <w:sz w:val="24"/>
                <w:szCs w:val="24"/>
              </w:rPr>
            </w:pPr>
            <w:r w:rsidRPr="0073372E">
              <w:rPr>
                <w:color w:val="3B3F46"/>
                <w:sz w:val="24"/>
                <w:szCs w:val="24"/>
              </w:rPr>
              <w:t>Does everyone know what information should be tracked, why it matters, and who owns the next step?</w:t>
            </w:r>
          </w:p>
        </w:tc>
      </w:tr>
    </w:tbl>
    <w:p w14:paraId="4710408C" w14:textId="77777777" w:rsidR="00F2735A" w:rsidRDefault="00F2735A">
      <w:pPr>
        <w:spacing w:before="120" w:after="60"/>
        <w:rPr>
          <w:rFonts w:ascii="Milligram" w:hAnsi="Milligram"/>
          <w:b/>
          <w:color w:val="4A8B82"/>
          <w:sz w:val="32"/>
          <w:szCs w:val="32"/>
        </w:rPr>
      </w:pPr>
    </w:p>
    <w:p w14:paraId="7219D9A9" w14:textId="02E9312D" w:rsidR="009642C9" w:rsidRPr="00F2735A" w:rsidRDefault="006A4F6B">
      <w:pPr>
        <w:spacing w:before="120" w:after="60"/>
        <w:rPr>
          <w:rFonts w:ascii="Milligram" w:hAnsi="Milligram"/>
          <w:color w:val="4A8B82"/>
          <w:sz w:val="32"/>
          <w:szCs w:val="32"/>
        </w:rPr>
      </w:pPr>
      <w:r w:rsidRPr="00F2735A">
        <w:rPr>
          <w:rFonts w:ascii="Milligram" w:hAnsi="Milligram"/>
          <w:b/>
          <w:color w:val="4A8B82"/>
          <w:sz w:val="32"/>
          <w:szCs w:val="32"/>
        </w:rPr>
        <w:t>3. Have one better conversation</w:t>
      </w:r>
    </w:p>
    <w:p w14:paraId="64C01411" w14:textId="77777777" w:rsidR="009642C9" w:rsidRPr="0073372E" w:rsidRDefault="006A4F6B">
      <w:pPr>
        <w:spacing w:after="60"/>
        <w:rPr>
          <w:color w:val="3B3F46"/>
          <w:sz w:val="24"/>
          <w:szCs w:val="24"/>
        </w:rPr>
      </w:pPr>
      <w:r w:rsidRPr="0073372E">
        <w:rPr>
          <w:color w:val="3B3F46"/>
          <w:sz w:val="24"/>
          <w:szCs w:val="24"/>
        </w:rPr>
        <w:t>Bring one frontline fundraiser and one data/database colleague together and use these questions. The goal is curiosity, not blame.</w:t>
      </w:r>
    </w:p>
    <w:p w14:paraId="2F74B722" w14:textId="77777777" w:rsidR="00927592" w:rsidRPr="0073372E" w:rsidRDefault="00927592">
      <w:pPr>
        <w:spacing w:after="60"/>
        <w:rPr>
          <w:color w:val="3B3F46"/>
          <w:sz w:val="24"/>
          <w:szCs w:val="24"/>
        </w:rPr>
      </w:pPr>
    </w:p>
    <w:p w14:paraId="37CEAAC4" w14:textId="77777777" w:rsidR="009642C9" w:rsidRPr="0073372E" w:rsidRDefault="006A4F6B">
      <w:pPr>
        <w:pStyle w:val="ListBullet"/>
        <w:spacing w:after="40"/>
        <w:rPr>
          <w:color w:val="3B3F46"/>
          <w:sz w:val="24"/>
          <w:szCs w:val="24"/>
        </w:rPr>
      </w:pPr>
      <w:r w:rsidRPr="0073372E">
        <w:rPr>
          <w:b/>
          <w:color w:val="3B3F46"/>
          <w:sz w:val="24"/>
          <w:szCs w:val="24"/>
        </w:rPr>
        <w:t>What information would make your work easier?</w:t>
      </w:r>
    </w:p>
    <w:p w14:paraId="0E79EBD6" w14:textId="77777777" w:rsidR="009642C9" w:rsidRPr="0073372E" w:rsidRDefault="006A4F6B">
      <w:pPr>
        <w:pStyle w:val="ListBullet"/>
        <w:spacing w:after="40"/>
        <w:rPr>
          <w:color w:val="3B3F46"/>
          <w:sz w:val="24"/>
          <w:szCs w:val="24"/>
        </w:rPr>
      </w:pPr>
      <w:r w:rsidRPr="0073372E">
        <w:rPr>
          <w:b/>
          <w:color w:val="3B3F46"/>
          <w:sz w:val="24"/>
          <w:szCs w:val="24"/>
        </w:rPr>
        <w:t>What information are we collecting that isn't helping anyone?</w:t>
      </w:r>
    </w:p>
    <w:p w14:paraId="765920EB" w14:textId="77777777" w:rsidR="009642C9" w:rsidRPr="0073372E" w:rsidRDefault="006A4F6B">
      <w:pPr>
        <w:pStyle w:val="ListBullet"/>
        <w:spacing w:after="40"/>
        <w:rPr>
          <w:color w:val="3B3F46"/>
          <w:sz w:val="24"/>
          <w:szCs w:val="24"/>
        </w:rPr>
      </w:pPr>
      <w:r w:rsidRPr="0073372E">
        <w:rPr>
          <w:b/>
          <w:color w:val="3B3F46"/>
          <w:sz w:val="24"/>
          <w:szCs w:val="24"/>
        </w:rPr>
        <w:t>Where are we duplicating work or relying on workarounds?</w:t>
      </w:r>
    </w:p>
    <w:p w14:paraId="5450CFB4" w14:textId="77777777" w:rsidR="009642C9" w:rsidRPr="0073372E" w:rsidRDefault="006A4F6B">
      <w:pPr>
        <w:pStyle w:val="ListBullet"/>
        <w:spacing w:after="40"/>
        <w:rPr>
          <w:color w:val="3B3F46"/>
          <w:sz w:val="24"/>
          <w:szCs w:val="24"/>
        </w:rPr>
      </w:pPr>
      <w:r w:rsidRPr="0073372E">
        <w:rPr>
          <w:b/>
          <w:color w:val="3B3F46"/>
          <w:sz w:val="24"/>
          <w:szCs w:val="24"/>
        </w:rPr>
        <w:t>What do you wish the other side understood about your work?</w:t>
      </w:r>
    </w:p>
    <w:p w14:paraId="3B3D21CE" w14:textId="77777777" w:rsidR="009642C9" w:rsidRPr="0073372E" w:rsidRDefault="006A4F6B">
      <w:pPr>
        <w:pStyle w:val="ListBullet"/>
        <w:spacing w:after="40"/>
        <w:rPr>
          <w:color w:val="3B3F46"/>
          <w:sz w:val="24"/>
          <w:szCs w:val="24"/>
        </w:rPr>
      </w:pPr>
      <w:r w:rsidRPr="0073372E">
        <w:rPr>
          <w:b/>
          <w:color w:val="3B3F46"/>
          <w:sz w:val="24"/>
          <w:szCs w:val="24"/>
        </w:rPr>
        <w:t>What is one thing we could change in the next 30 days?</w:t>
      </w:r>
    </w:p>
    <w:p w14:paraId="6690E977" w14:textId="77777777" w:rsidR="00927592" w:rsidRPr="00927592" w:rsidRDefault="00927592" w:rsidP="00927592">
      <w:pPr>
        <w:pStyle w:val="ListBullet"/>
        <w:numPr>
          <w:ilvl w:val="0"/>
          <w:numId w:val="0"/>
        </w:numPr>
        <w:spacing w:after="40"/>
        <w:ind w:left="360"/>
        <w:rPr>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358"/>
      </w:tblGrid>
      <w:tr w:rsidR="009642C9" w:rsidRPr="00927592" w14:paraId="389537F6" w14:textId="77777777" w:rsidTr="0073372E">
        <w:trPr>
          <w:jc w:val="center"/>
        </w:trPr>
        <w:tc>
          <w:tcPr>
            <w:tcW w:w="10368" w:type="dxa"/>
            <w:tcMar>
              <w:top w:w="120" w:type="dxa"/>
              <w:left w:w="150" w:type="dxa"/>
              <w:bottom w:w="120" w:type="dxa"/>
              <w:right w:w="150" w:type="dxa"/>
            </w:tcMar>
          </w:tcPr>
          <w:p w14:paraId="7D6EEB4B" w14:textId="77777777" w:rsidR="00927592" w:rsidRPr="00F2735A" w:rsidRDefault="006A4F6B">
            <w:pPr>
              <w:spacing w:after="20"/>
              <w:rPr>
                <w:b/>
                <w:color w:val="4A8B82"/>
                <w:sz w:val="24"/>
                <w:szCs w:val="24"/>
              </w:rPr>
            </w:pPr>
            <w:r w:rsidRPr="00F2735A">
              <w:rPr>
                <w:b/>
                <w:color w:val="4A8B82"/>
                <w:sz w:val="24"/>
                <w:szCs w:val="24"/>
              </w:rPr>
              <w:t>Pick one 30-day experiment.</w:t>
            </w:r>
          </w:p>
          <w:p w14:paraId="3346A784" w14:textId="4E5A68AF" w:rsidR="009642C9" w:rsidRPr="00927592" w:rsidRDefault="006A4F6B">
            <w:pPr>
              <w:spacing w:after="20"/>
              <w:rPr>
                <w:sz w:val="24"/>
                <w:szCs w:val="24"/>
              </w:rPr>
            </w:pPr>
            <w:r w:rsidRPr="00927592">
              <w:rPr>
                <w:sz w:val="24"/>
                <w:szCs w:val="24"/>
              </w:rPr>
              <w:br/>
            </w:r>
            <w:r w:rsidRPr="0073372E">
              <w:rPr>
                <w:color w:val="3B3F46"/>
                <w:sz w:val="24"/>
                <w:szCs w:val="24"/>
              </w:rPr>
              <w:t>Examples: a 20-minute recurring portfolio review; one agreed-upon way to track next steps; a revised prospect report built with fundraiser input; or a simple process for getting meaningful donor intelligence back into the CRM.</w:t>
            </w:r>
          </w:p>
        </w:tc>
      </w:tr>
    </w:tbl>
    <w:p w14:paraId="6205D9A7" w14:textId="77777777" w:rsidR="00927592" w:rsidRDefault="00927592">
      <w:pPr>
        <w:spacing w:before="120" w:after="60"/>
        <w:rPr>
          <w:rFonts w:ascii="Milligram" w:hAnsi="Milligram"/>
          <w:b/>
          <w:color w:val="18324A"/>
          <w:sz w:val="32"/>
          <w:szCs w:val="32"/>
        </w:rPr>
      </w:pPr>
    </w:p>
    <w:p w14:paraId="72A56681" w14:textId="77777777" w:rsidR="00927592" w:rsidRDefault="00927592">
      <w:pPr>
        <w:spacing w:before="120" w:after="60"/>
        <w:rPr>
          <w:rFonts w:ascii="Milligram" w:hAnsi="Milligram"/>
          <w:b/>
          <w:color w:val="18324A"/>
          <w:sz w:val="32"/>
          <w:szCs w:val="32"/>
        </w:rPr>
      </w:pPr>
    </w:p>
    <w:p w14:paraId="4F90BD5F" w14:textId="60596F0B" w:rsidR="009642C9" w:rsidRPr="00F2735A" w:rsidRDefault="006A4F6B">
      <w:pPr>
        <w:spacing w:before="120" w:after="60"/>
        <w:rPr>
          <w:rFonts w:ascii="Milligram" w:hAnsi="Milligram"/>
          <w:color w:val="4A8B82"/>
          <w:sz w:val="32"/>
          <w:szCs w:val="32"/>
        </w:rPr>
      </w:pPr>
      <w:r w:rsidRPr="00F2735A">
        <w:rPr>
          <w:rFonts w:ascii="Milligram" w:hAnsi="Milligram"/>
          <w:b/>
          <w:color w:val="4A8B82"/>
          <w:sz w:val="32"/>
          <w:szCs w:val="32"/>
        </w:rPr>
        <w:t>Need another set of eyes?</w:t>
      </w:r>
    </w:p>
    <w:p w14:paraId="7EBDB9A7" w14:textId="5EBD3E33" w:rsidR="009642C9" w:rsidRPr="0073372E" w:rsidRDefault="006A4F6B">
      <w:pPr>
        <w:spacing w:after="60"/>
        <w:rPr>
          <w:color w:val="3B3F46"/>
          <w:sz w:val="24"/>
          <w:szCs w:val="24"/>
        </w:rPr>
      </w:pPr>
      <w:r w:rsidRPr="0073372E">
        <w:rPr>
          <w:b/>
          <w:color w:val="3B3F46"/>
          <w:sz w:val="24"/>
          <w:szCs w:val="24"/>
        </w:rPr>
        <w:t xml:space="preserve">Staci </w:t>
      </w:r>
      <w:r w:rsidR="002C4A78">
        <w:rPr>
          <w:b/>
          <w:color w:val="3B3F46"/>
          <w:sz w:val="24"/>
          <w:szCs w:val="24"/>
        </w:rPr>
        <w:t>and Michelle are</w:t>
      </w:r>
      <w:r w:rsidRPr="0073372E">
        <w:rPr>
          <w:b/>
          <w:color w:val="3B3F46"/>
          <w:sz w:val="24"/>
          <w:szCs w:val="24"/>
        </w:rPr>
        <w:t xml:space="preserve"> offering a special Community Office Hours session for webinar attendees. </w:t>
      </w:r>
      <w:r w:rsidRPr="0073372E">
        <w:rPr>
          <w:color w:val="3B3F46"/>
          <w:sz w:val="24"/>
          <w:szCs w:val="24"/>
        </w:rPr>
        <w:t>Bring your database question, reporting headache, coding conundrum, strange workflow, or "there has to be a better way to do this" challenge. No presentation. No sales pitch. Just practical help. Stay for the whole session or pop in for the part that is useful to you.</w:t>
      </w:r>
    </w:p>
    <w:p w14:paraId="06B84209" w14:textId="0F89C344" w:rsidR="00F2735A" w:rsidRPr="0073372E" w:rsidRDefault="00F2735A">
      <w:pPr>
        <w:spacing w:after="60"/>
        <w:rPr>
          <w:b/>
          <w:color w:val="3B3F46"/>
          <w:sz w:val="24"/>
          <w:szCs w:val="24"/>
        </w:rPr>
      </w:pPr>
      <w:r w:rsidRPr="0073372E">
        <w:rPr>
          <w:b/>
          <w:noProof/>
          <w:color w:val="3B3F46"/>
          <w:sz w:val="24"/>
          <w:szCs w:val="24"/>
        </w:rPr>
        <w:drawing>
          <wp:anchor distT="0" distB="0" distL="114300" distR="114300" simplePos="0" relativeHeight="251658752" behindDoc="0" locked="0" layoutInCell="1" allowOverlap="1" wp14:anchorId="7B596D8A" wp14:editId="2305540B">
            <wp:simplePos x="0" y="0"/>
            <wp:positionH relativeFrom="column">
              <wp:posOffset>3453765</wp:posOffset>
            </wp:positionH>
            <wp:positionV relativeFrom="paragraph">
              <wp:posOffset>5715</wp:posOffset>
            </wp:positionV>
            <wp:extent cx="792480" cy="786765"/>
            <wp:effectExtent l="0" t="0" r="7620" b="0"/>
            <wp:wrapSquare wrapText="bothSides"/>
            <wp:docPr id="2071639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786765"/>
                    </a:xfrm>
                    <a:prstGeom prst="rect">
                      <a:avLst/>
                    </a:prstGeom>
                    <a:noFill/>
                  </pic:spPr>
                </pic:pic>
              </a:graphicData>
            </a:graphic>
          </wp:anchor>
        </w:drawing>
      </w:r>
    </w:p>
    <w:p w14:paraId="4F883B32" w14:textId="1B86702A" w:rsidR="009642C9" w:rsidRPr="0073372E" w:rsidRDefault="006A4F6B">
      <w:pPr>
        <w:spacing w:after="60"/>
        <w:rPr>
          <w:color w:val="3B3F46"/>
          <w:sz w:val="24"/>
          <w:szCs w:val="24"/>
        </w:rPr>
      </w:pPr>
      <w:r w:rsidRPr="0073372E">
        <w:rPr>
          <w:b/>
          <w:color w:val="3B3F46"/>
          <w:sz w:val="24"/>
          <w:szCs w:val="24"/>
        </w:rPr>
        <w:t xml:space="preserve">Office Hours: </w:t>
      </w:r>
      <w:r w:rsidR="00F2735A" w:rsidRPr="0073372E">
        <w:rPr>
          <w:color w:val="3B3F46"/>
          <w:sz w:val="24"/>
          <w:szCs w:val="24"/>
        </w:rPr>
        <w:t xml:space="preserve">September 15, </w:t>
      </w:r>
      <w:proofErr w:type="gramStart"/>
      <w:r w:rsidR="00F2735A" w:rsidRPr="0073372E">
        <w:rPr>
          <w:color w:val="3B3F46"/>
          <w:sz w:val="24"/>
          <w:szCs w:val="24"/>
        </w:rPr>
        <w:t>2026</w:t>
      </w:r>
      <w:proofErr w:type="gramEnd"/>
      <w:r w:rsidRPr="0073372E">
        <w:rPr>
          <w:color w:val="3B3F46"/>
          <w:sz w:val="24"/>
          <w:szCs w:val="24"/>
        </w:rPr>
        <w:t xml:space="preserve">    </w:t>
      </w:r>
      <w:r w:rsidRPr="0073372E">
        <w:rPr>
          <w:b/>
          <w:color w:val="3B3F46"/>
          <w:sz w:val="24"/>
          <w:szCs w:val="24"/>
        </w:rPr>
        <w:t xml:space="preserve">Registration: </w:t>
      </w:r>
    </w:p>
    <w:p w14:paraId="0EB45FF6" w14:textId="77777777" w:rsidR="00927592" w:rsidRDefault="00927592">
      <w:pPr>
        <w:spacing w:before="120" w:after="60"/>
        <w:rPr>
          <w:b/>
          <w:color w:val="2B7A78"/>
          <w:sz w:val="24"/>
          <w:szCs w:val="24"/>
        </w:rPr>
      </w:pPr>
    </w:p>
    <w:p w14:paraId="4090E086" w14:textId="77777777" w:rsidR="00F2735A" w:rsidRDefault="00F2735A">
      <w:pPr>
        <w:spacing w:before="120" w:after="60"/>
        <w:rPr>
          <w:b/>
          <w:color w:val="2B7A78"/>
          <w:sz w:val="24"/>
          <w:szCs w:val="24"/>
        </w:rPr>
      </w:pPr>
    </w:p>
    <w:p w14:paraId="32E5968F" w14:textId="77777777" w:rsidR="002C4A78" w:rsidRDefault="00F2735A">
      <w:pPr>
        <w:spacing w:before="120" w:after="60"/>
        <w:rPr>
          <w:b/>
          <w:color w:val="4A8B82"/>
          <w:sz w:val="24"/>
          <w:szCs w:val="24"/>
        </w:rPr>
      </w:pPr>
      <w:r w:rsidRPr="00F2735A">
        <w:rPr>
          <w:b/>
          <w:color w:val="4A8B82"/>
          <w:sz w:val="24"/>
          <w:szCs w:val="24"/>
        </w:rPr>
        <w:t xml:space="preserve">About Michelle Maslowski, </w:t>
      </w:r>
      <w:r w:rsidR="002C4A78">
        <w:rPr>
          <w:b/>
          <w:color w:val="4A8B82"/>
          <w:sz w:val="24"/>
          <w:szCs w:val="24"/>
        </w:rPr>
        <w:t xml:space="preserve">MBA, CFRE </w:t>
      </w:r>
    </w:p>
    <w:p w14:paraId="6A49C929" w14:textId="77777777" w:rsidR="002C4A78" w:rsidRDefault="002C4A78">
      <w:pPr>
        <w:spacing w:before="120" w:after="60"/>
        <w:rPr>
          <w:b/>
          <w:color w:val="4A8B82"/>
          <w:sz w:val="24"/>
          <w:szCs w:val="24"/>
        </w:rPr>
      </w:pPr>
    </w:p>
    <w:p w14:paraId="32CA46F1" w14:textId="29E5B4A4" w:rsidR="00F2735A" w:rsidRPr="002C4A78" w:rsidRDefault="002C4A78">
      <w:pPr>
        <w:spacing w:before="120" w:after="60"/>
        <w:rPr>
          <w:bCs/>
          <w:color w:val="3B3F46"/>
          <w:sz w:val="24"/>
          <w:szCs w:val="24"/>
        </w:rPr>
      </w:pPr>
      <w:r w:rsidRPr="002C4A78">
        <w:rPr>
          <w:b/>
          <w:color w:val="3B3F46"/>
          <w:sz w:val="24"/>
          <w:szCs w:val="24"/>
        </w:rPr>
        <w:t>Michelle Maslowski, MBA, CFRE</w:t>
      </w:r>
      <w:r w:rsidRPr="002C4A78">
        <w:rPr>
          <w:bCs/>
          <w:color w:val="3B3F46"/>
          <w:sz w:val="24"/>
          <w:szCs w:val="24"/>
        </w:rPr>
        <w:t xml:space="preserve"> </w:t>
      </w:r>
      <w:r w:rsidRPr="002C4A78">
        <w:rPr>
          <w:bCs/>
          <w:color w:val="3B3F46"/>
          <w:sz w:val="24"/>
          <w:szCs w:val="24"/>
        </w:rPr>
        <w:t xml:space="preserve">has nearly two decades of experience as a senior development leader in the nonprofit sector. She is an accomplished fundraising executive with a proven track record of developing and implementing high impact philanthropic strategies that result in transformational gifts, sustainable fundraising growth, and </w:t>
      </w:r>
      <w:proofErr w:type="gramStart"/>
      <w:r w:rsidRPr="002C4A78">
        <w:rPr>
          <w:bCs/>
          <w:color w:val="3B3F46"/>
          <w:sz w:val="24"/>
          <w:szCs w:val="24"/>
        </w:rPr>
        <w:t>long term</w:t>
      </w:r>
      <w:proofErr w:type="gramEnd"/>
      <w:r w:rsidRPr="002C4A78">
        <w:rPr>
          <w:bCs/>
          <w:color w:val="3B3F46"/>
          <w:sz w:val="24"/>
          <w:szCs w:val="24"/>
        </w:rPr>
        <w:t xml:space="preserve"> donor engagement. Michelle currently serves as Director of Philanthropy for the Community Foundation of Sarasota County and as Adjunct Faculty for The </w:t>
      </w:r>
      <w:proofErr w:type="gramStart"/>
      <w:r w:rsidRPr="002C4A78">
        <w:rPr>
          <w:bCs/>
          <w:color w:val="3B3F46"/>
          <w:sz w:val="24"/>
          <w:szCs w:val="24"/>
        </w:rPr>
        <w:t>Fund Raising</w:t>
      </w:r>
      <w:proofErr w:type="gramEnd"/>
      <w:r w:rsidRPr="002C4A78">
        <w:rPr>
          <w:bCs/>
          <w:color w:val="3B3F46"/>
          <w:sz w:val="24"/>
          <w:szCs w:val="24"/>
        </w:rPr>
        <w:t xml:space="preserve"> School at the Indiana University Lilly Family School of Philanthropy. She teaches fundraising professionals from across the country and </w:t>
      </w:r>
      <w:proofErr w:type="gramStart"/>
      <w:r w:rsidRPr="002C4A78">
        <w:rPr>
          <w:bCs/>
          <w:color w:val="3B3F46"/>
          <w:sz w:val="24"/>
          <w:szCs w:val="24"/>
        </w:rPr>
        <w:t>presents on</w:t>
      </w:r>
      <w:proofErr w:type="gramEnd"/>
      <w:r w:rsidRPr="002C4A78">
        <w:rPr>
          <w:bCs/>
          <w:color w:val="3B3F46"/>
          <w:sz w:val="24"/>
          <w:szCs w:val="24"/>
        </w:rPr>
        <w:t xml:space="preserve"> fundraising strategy, board engagement, leadership, and philanthropy. She also serves on the Board of Directors of the Association of Fundraising Professionals, Southwest Florida Chapter. A former professional basketball player, </w:t>
      </w:r>
      <w:proofErr w:type="gramStart"/>
      <w:r w:rsidRPr="002C4A78">
        <w:rPr>
          <w:bCs/>
          <w:color w:val="3B3F46"/>
          <w:sz w:val="24"/>
          <w:szCs w:val="24"/>
        </w:rPr>
        <w:t>Michelle</w:t>
      </w:r>
      <w:proofErr w:type="gramEnd"/>
      <w:r w:rsidRPr="002C4A78">
        <w:rPr>
          <w:bCs/>
          <w:color w:val="3B3F46"/>
          <w:sz w:val="24"/>
          <w:szCs w:val="24"/>
        </w:rPr>
        <w:t xml:space="preserve"> competed throughout Europe for ten years following her collegiate career at Drexel University. Connect with Michelle on LinkedIn: </w:t>
      </w:r>
      <w:hyperlink r:id="rId9" w:tgtFrame="_blank" w:tooltip="https://url.avanan.click/v2/r01/___https://www.linkedin.com/in/michelle-maslowski-mba-cfre-bb036356/?utm_source=chatgpt.com___.YXAzOmJvYmNhcnRlcmNvbXBhbmllczphOm86Y2ZhOWIwNTE4YjRiYTMwNDMyYmZlNTNhYjliZDg4MzM6NzpiMDhlOjNjMDAzOGNhMDk5N2FiMjQ5N2NjMmE0ZmM5MDkxNjk5NWM1ZTc2MGIyMmNhZTA4Zjk4Zjg1ODdjMDc3YWJjMDE6aDpUOkY" w:history="1">
        <w:r w:rsidRPr="002C4A78">
          <w:rPr>
            <w:rStyle w:val="Hyperlink"/>
            <w:bCs/>
            <w:color w:val="3B3F46"/>
            <w:sz w:val="24"/>
            <w:szCs w:val="24"/>
          </w:rPr>
          <w:t>Michelle Maslowski, MBA, CFRE</w:t>
        </w:r>
      </w:hyperlink>
      <w:r w:rsidRPr="002C4A78">
        <w:rPr>
          <w:bCs/>
          <w:color w:val="3B3F46"/>
          <w:sz w:val="24"/>
          <w:szCs w:val="24"/>
        </w:rPr>
        <w:t>. She would love to hear from you.</w:t>
      </w:r>
    </w:p>
    <w:p w14:paraId="2ED278BD" w14:textId="77777777" w:rsidR="00F2735A" w:rsidRPr="00F2735A" w:rsidRDefault="00F2735A">
      <w:pPr>
        <w:spacing w:before="120" w:after="60"/>
        <w:rPr>
          <w:b/>
          <w:sz w:val="24"/>
          <w:szCs w:val="24"/>
        </w:rPr>
      </w:pPr>
    </w:p>
    <w:p w14:paraId="3853CD00" w14:textId="3314D089" w:rsidR="009642C9" w:rsidRPr="00F2735A" w:rsidRDefault="006A4F6B">
      <w:pPr>
        <w:spacing w:before="120" w:after="60"/>
        <w:rPr>
          <w:color w:val="4A8B82"/>
          <w:sz w:val="24"/>
          <w:szCs w:val="24"/>
        </w:rPr>
      </w:pPr>
      <w:r w:rsidRPr="00F2735A">
        <w:rPr>
          <w:b/>
          <w:color w:val="4A8B82"/>
          <w:sz w:val="24"/>
          <w:szCs w:val="24"/>
        </w:rPr>
        <w:t>About Staci Lowell, JD</w:t>
      </w:r>
    </w:p>
    <w:p w14:paraId="23886467" w14:textId="77777777" w:rsidR="00F2735A" w:rsidRDefault="00F2735A">
      <w:pPr>
        <w:spacing w:after="20"/>
        <w:rPr>
          <w:b/>
          <w:sz w:val="24"/>
          <w:szCs w:val="24"/>
        </w:rPr>
      </w:pPr>
    </w:p>
    <w:p w14:paraId="01EC38B1" w14:textId="70C6790F" w:rsidR="009642C9" w:rsidRPr="0073372E" w:rsidRDefault="006A4F6B">
      <w:pPr>
        <w:spacing w:after="20"/>
        <w:rPr>
          <w:color w:val="3B3F46"/>
          <w:sz w:val="24"/>
          <w:szCs w:val="24"/>
        </w:rPr>
      </w:pPr>
      <w:r w:rsidRPr="0073372E">
        <w:rPr>
          <w:b/>
          <w:color w:val="3B3F46"/>
          <w:sz w:val="24"/>
          <w:szCs w:val="24"/>
        </w:rPr>
        <w:t>Staci is the founder of Giving Insight</w:t>
      </w:r>
      <w:r w:rsidR="00F2735A" w:rsidRPr="0073372E">
        <w:rPr>
          <w:b/>
          <w:color w:val="3B3F46"/>
          <w:sz w:val="24"/>
          <w:szCs w:val="24"/>
        </w:rPr>
        <w:t xml:space="preserve"> (www.giving-insight.com)</w:t>
      </w:r>
      <w:r w:rsidRPr="0073372E">
        <w:rPr>
          <w:b/>
          <w:color w:val="3B3F46"/>
          <w:sz w:val="24"/>
          <w:szCs w:val="24"/>
        </w:rPr>
        <w:t xml:space="preserve">, </w:t>
      </w:r>
      <w:r w:rsidRPr="0073372E">
        <w:rPr>
          <w:color w:val="3B3F46"/>
          <w:sz w:val="24"/>
          <w:szCs w:val="24"/>
        </w:rPr>
        <w:t xml:space="preserve">where she helps nonprofits make donor data and systems work better for the people who use them. For more than 13 years, she has helped organizations untangle messy databases, improve processes, select and implement systems, and turn fundraising data into something useful, manageable, and human. Staci is also part of </w:t>
      </w:r>
      <w:r w:rsidRPr="0073372E">
        <w:rPr>
          <w:b/>
          <w:color w:val="3B3F46"/>
          <w:sz w:val="24"/>
          <w:szCs w:val="24"/>
        </w:rPr>
        <w:t>Carter's</w:t>
      </w:r>
      <w:r w:rsidR="00F2735A" w:rsidRPr="0073372E">
        <w:rPr>
          <w:b/>
          <w:color w:val="3B3F46"/>
          <w:sz w:val="24"/>
          <w:szCs w:val="24"/>
        </w:rPr>
        <w:t xml:space="preserve"> (www.carter.global)</w:t>
      </w:r>
      <w:r w:rsidRPr="0073372E">
        <w:rPr>
          <w:color w:val="3B3F46"/>
          <w:sz w:val="24"/>
          <w:szCs w:val="24"/>
        </w:rPr>
        <w:t xml:space="preserve"> </w:t>
      </w:r>
      <w:r w:rsidR="00F2735A" w:rsidRPr="0073372E">
        <w:rPr>
          <w:color w:val="3B3F46"/>
          <w:sz w:val="24"/>
          <w:szCs w:val="24"/>
        </w:rPr>
        <w:t>subject matter expert</w:t>
      </w:r>
      <w:r w:rsidRPr="0073372E">
        <w:rPr>
          <w:color w:val="3B3F46"/>
          <w:sz w:val="24"/>
          <w:szCs w:val="24"/>
        </w:rPr>
        <w:t xml:space="preserve"> team, bringing her expertise in donor data, systems, and fundraising operations to Carter clients.</w:t>
      </w:r>
      <w:r w:rsidR="002C4A78">
        <w:rPr>
          <w:color w:val="3B3F46"/>
          <w:sz w:val="24"/>
          <w:szCs w:val="24"/>
        </w:rPr>
        <w:t xml:space="preserve"> </w:t>
      </w:r>
      <w:r w:rsidR="002C4A78" w:rsidRPr="002C4A78">
        <w:rPr>
          <w:color w:val="3B3F46"/>
          <w:sz w:val="24"/>
          <w:szCs w:val="24"/>
        </w:rPr>
        <w:t>You can find her on LinkedIn (</w:t>
      </w:r>
      <w:hyperlink r:id="rId10" w:tgtFrame="_blank" w:tooltip="https://url.avanan.click/v2/r01/___https://www.linkedin.com/in/staci-lowell-17650913/___.YXAzOmJvYmNhcnRlcmNvbXBhbmllczphOm86Y2ZhOWIwNTE4YjRiYTMwNDMyYmZlNTNhYjliZDg4MzM6NzowZjM5OmQ1MTgyNjRmZjczOTE2N2VkYzM0MTg4OTU4ZDBmNDc4N2FmOWQ0Y2VlMDc5NTg3YWVhZDEzNWFlMDc0YmU1ZTE6aDpUOkY" w:history="1">
        <w:r w:rsidR="002C4A78" w:rsidRPr="002C4A78">
          <w:rPr>
            <w:rStyle w:val="Hyperlink"/>
            <w:sz w:val="24"/>
            <w:szCs w:val="24"/>
          </w:rPr>
          <w:t>https://www.linkedin.com/in/staci-lowell-17650913/</w:t>
        </w:r>
      </w:hyperlink>
      <w:r w:rsidR="002C4A78" w:rsidRPr="002C4A78">
        <w:rPr>
          <w:color w:val="3B3F46"/>
          <w:sz w:val="24"/>
          <w:szCs w:val="24"/>
        </w:rPr>
        <w:t>) where she posts tips and tricks to make your database life easier.  </w:t>
      </w:r>
    </w:p>
    <w:p w14:paraId="5E47A0E9" w14:textId="428094A4" w:rsidR="009642C9" w:rsidRPr="00927592" w:rsidRDefault="009642C9" w:rsidP="002C4A78">
      <w:pPr>
        <w:spacing w:after="60"/>
        <w:rPr>
          <w:sz w:val="24"/>
          <w:szCs w:val="24"/>
        </w:rPr>
      </w:pPr>
    </w:p>
    <w:sectPr w:rsidR="009642C9" w:rsidRPr="00927592" w:rsidSect="00034616">
      <w:pgSz w:w="12240" w:h="15840"/>
      <w:pgMar w:top="648" w:right="936" w:bottom="64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B5DB2" w14:textId="77777777" w:rsidR="00D07436" w:rsidRDefault="00D07436" w:rsidP="00C11C2C">
      <w:pPr>
        <w:spacing w:after="0" w:line="240" w:lineRule="auto"/>
      </w:pPr>
      <w:r>
        <w:separator/>
      </w:r>
    </w:p>
  </w:endnote>
  <w:endnote w:type="continuationSeparator" w:id="0">
    <w:p w14:paraId="61244673" w14:textId="77777777" w:rsidR="00D07436" w:rsidRDefault="00D07436" w:rsidP="00C11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Milligram">
    <w:panose1 w:val="00000000000000000000"/>
    <w:charset w:val="00"/>
    <w:family w:val="modern"/>
    <w:notTrueType/>
    <w:pitch w:val="variable"/>
    <w:sig w:usb0="A10002FF" w:usb1="4000A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D2EE7" w14:textId="77777777" w:rsidR="00D07436" w:rsidRDefault="00D07436" w:rsidP="00C11C2C">
      <w:pPr>
        <w:spacing w:after="0" w:line="240" w:lineRule="auto"/>
      </w:pPr>
      <w:r>
        <w:separator/>
      </w:r>
    </w:p>
  </w:footnote>
  <w:footnote w:type="continuationSeparator" w:id="0">
    <w:p w14:paraId="6D364658" w14:textId="77777777" w:rsidR="00D07436" w:rsidRDefault="00D07436" w:rsidP="00C11C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69060397">
    <w:abstractNumId w:val="8"/>
  </w:num>
  <w:num w:numId="2" w16cid:durableId="49042846">
    <w:abstractNumId w:val="6"/>
  </w:num>
  <w:num w:numId="3" w16cid:durableId="1078550286">
    <w:abstractNumId w:val="5"/>
  </w:num>
  <w:num w:numId="4" w16cid:durableId="846598880">
    <w:abstractNumId w:val="4"/>
  </w:num>
  <w:num w:numId="5" w16cid:durableId="176039263">
    <w:abstractNumId w:val="7"/>
  </w:num>
  <w:num w:numId="6" w16cid:durableId="1370446905">
    <w:abstractNumId w:val="3"/>
  </w:num>
  <w:num w:numId="7" w16cid:durableId="1244872102">
    <w:abstractNumId w:val="2"/>
  </w:num>
  <w:num w:numId="8" w16cid:durableId="624000303">
    <w:abstractNumId w:val="1"/>
  </w:num>
  <w:num w:numId="9" w16cid:durableId="1995184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2A23"/>
    <w:rsid w:val="0015074B"/>
    <w:rsid w:val="0029639D"/>
    <w:rsid w:val="002C4A78"/>
    <w:rsid w:val="00326F90"/>
    <w:rsid w:val="00620A05"/>
    <w:rsid w:val="00627BE6"/>
    <w:rsid w:val="006A4F6B"/>
    <w:rsid w:val="006C1DCB"/>
    <w:rsid w:val="00730F37"/>
    <w:rsid w:val="0073372E"/>
    <w:rsid w:val="00927592"/>
    <w:rsid w:val="009642C9"/>
    <w:rsid w:val="009E15D1"/>
    <w:rsid w:val="009F0F7B"/>
    <w:rsid w:val="00AA1D8D"/>
    <w:rsid w:val="00B13EFE"/>
    <w:rsid w:val="00B16F03"/>
    <w:rsid w:val="00B47730"/>
    <w:rsid w:val="00B61656"/>
    <w:rsid w:val="00C11C2C"/>
    <w:rsid w:val="00C943EE"/>
    <w:rsid w:val="00CB0664"/>
    <w:rsid w:val="00D07436"/>
    <w:rsid w:val="00D53D83"/>
    <w:rsid w:val="00F2735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7F7A90"/>
  <w14:defaultImageDpi w14:val="300"/>
  <w15:docId w15:val="{7838C757-7021-4667-935F-43090AB29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C4A78"/>
    <w:rPr>
      <w:color w:val="0000FF" w:themeColor="hyperlink"/>
      <w:u w:val="single"/>
    </w:rPr>
  </w:style>
  <w:style w:type="character" w:styleId="UnresolvedMention">
    <w:name w:val="Unresolved Mention"/>
    <w:basedOn w:val="DefaultParagraphFont"/>
    <w:uiPriority w:val="99"/>
    <w:semiHidden/>
    <w:unhideWhenUsed/>
    <w:rsid w:val="002C4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rl.avanan.click/v2/r01/___https:/www.linkedin.com/in/staci-lowell-17650913/___.YXAzOmJvYmNhcnRlcmNvbXBhbmllczphOm86Y2ZhOWIwNTE4YjRiYTMwNDMyYmZlNTNhYjliZDg4MzM6NzowZjM5OmQ1MTgyNjRmZjczOTE2N2VkYzM0MTg4OTU4ZDBmNDc4N2FmOWQ0Y2VlMDc5NTg3YWVhZDEzNWFlMDc0YmU1ZTE6aDpUOkY" TargetMode="External"/><Relationship Id="rId4" Type="http://schemas.openxmlformats.org/officeDocument/2006/relationships/settings" Target="settings.xml"/><Relationship Id="rId9" Type="http://schemas.openxmlformats.org/officeDocument/2006/relationships/hyperlink" Target="https://url.avanan.click/v2/r01/___https:/www.linkedin.com/in/michelle-maslowski-mba-cfre-bb036356/?utm_source=chatgpt.com___.YXAzOmJvYmNhcnRlcmNvbXBhbmllczphOm86Y2ZhOWIwNTE4YjRiYTMwNDMyYmZlNTNhYjliZDg4MzM6NzpiMDhlOjNjMDAzOGNhMDk5N2FiMjQ5N2NjMmE0ZmM5MDkxNjk5NWM1ZTc2MGIyMmNhZTA4Zjk4Zjg1ODdjMDc3YWJjMDE6aDpU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1028</Words>
  <Characters>5677</Characters>
  <Application>Microsoft Office Word</Application>
  <DocSecurity>0</DocSecurity>
  <Lines>157</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Staci Lowell</cp:lastModifiedBy>
  <cp:revision>3</cp:revision>
  <dcterms:created xsi:type="dcterms:W3CDTF">2026-08-24T21:43:00Z</dcterms:created>
  <dcterms:modified xsi:type="dcterms:W3CDTF">2026-08-25T13:23:00Z</dcterms:modified>
  <cp:category/>
</cp:coreProperties>
</file>